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2F36E4" w:rsidRPr="00B81DA8" w:rsidRDefault="002F36E4" w:rsidP="008A1912">
      <w:pPr>
        <w:shd w:val="clear" w:color="auto" w:fill="FFFFFF"/>
        <w:spacing w:before="48" w:after="48" w:line="240" w:lineRule="auto"/>
        <w:outlineLvl w:val="1"/>
        <w:rPr>
          <w:rFonts w:ascii="Times New Roman" w:hAnsi="Times New Roman"/>
          <w:b/>
          <w:bCs/>
          <w:sz w:val="24"/>
          <w:szCs w:val="30"/>
          <w:lang w:eastAsia="ru-RU"/>
        </w:rPr>
      </w:pPr>
      <w:r w:rsidRPr="00B81DA8">
        <w:rPr>
          <w:rFonts w:ascii="Times New Roman" w:hAnsi="Times New Roman"/>
          <w:b/>
          <w:sz w:val="24"/>
        </w:rPr>
        <w:fldChar w:fldCharType="begin"/>
      </w:r>
      <w:r w:rsidRPr="00B81DA8">
        <w:rPr>
          <w:rFonts w:ascii="Times New Roman" w:hAnsi="Times New Roman"/>
          <w:b/>
          <w:sz w:val="24"/>
        </w:rPr>
        <w:instrText xml:space="preserve"> HYPERLINK "http://www.illuminats.ru/component/content/article/28--xvii-xx/367-qpretty-letterq-of-k-bulavina" </w:instrText>
      </w:r>
      <w:r w:rsidRPr="00B81DA8">
        <w:rPr>
          <w:rFonts w:ascii="Times New Roman" w:hAnsi="Times New Roman"/>
          <w:b/>
          <w:sz w:val="24"/>
        </w:rPr>
      </w:r>
      <w:r w:rsidRPr="00B81DA8">
        <w:rPr>
          <w:rFonts w:ascii="Times New Roman" w:hAnsi="Times New Roman"/>
          <w:b/>
          <w:sz w:val="24"/>
        </w:rPr>
        <w:fldChar w:fldCharType="separate"/>
      </w:r>
      <w:r w:rsidRPr="00B81DA8">
        <w:rPr>
          <w:rFonts w:ascii="Times New Roman" w:hAnsi="Times New Roman"/>
          <w:b/>
          <w:bCs/>
          <w:sz w:val="24"/>
          <w:szCs w:val="30"/>
          <w:lang w:eastAsia="ru-RU"/>
        </w:rPr>
        <w:br/>
        <w:t>«Прелестное письмо» К. Булавина</w:t>
      </w:r>
      <w:r w:rsidRPr="00B81DA8">
        <w:rPr>
          <w:rFonts w:ascii="Times New Roman" w:hAnsi="Times New Roman"/>
          <w:b/>
          <w:sz w:val="24"/>
        </w:rPr>
        <w:fldChar w:fldCharType="end"/>
      </w:r>
    </w:p>
    <w:tbl>
      <w:tblPr>
        <w:tblW w:w="0" w:type="dxa"/>
        <w:tblCellSpacing w:w="15" w:type="dxa"/>
        <w:tblCellMar>
          <w:left w:w="0" w:type="dxa"/>
          <w:right w:w="0" w:type="dxa"/>
        </w:tblCellMar>
        <w:tblLook w:val="00A0"/>
      </w:tblPr>
      <w:tblGrid>
        <w:gridCol w:w="5838"/>
      </w:tblGrid>
      <w:tr w:rsidR="002F36E4" w:rsidRPr="00B81DA8" w:rsidTr="008A1912">
        <w:trPr>
          <w:tblCellSpacing w:w="15" w:type="dxa"/>
        </w:trPr>
        <w:tc>
          <w:tcPr>
            <w:tcW w:w="0" w:type="auto"/>
            <w:vAlign w:val="center"/>
          </w:tcPr>
          <w:p w:rsidR="002F36E4" w:rsidRPr="00B81DA8" w:rsidRDefault="002F36E4" w:rsidP="008A19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hyperlink r:id="rId4" w:history="1">
              <w:r w:rsidRPr="00B81DA8">
                <w:rPr>
                  <w:rFonts w:ascii="Times New Roman" w:hAnsi="Times New Roman"/>
                  <w:b/>
                  <w:bCs/>
                  <w:sz w:val="24"/>
                  <w:szCs w:val="24"/>
                  <w:u w:val="single"/>
                  <w:lang w:eastAsia="ru-RU"/>
                </w:rPr>
                <w:t>История России </w:t>
              </w:r>
            </w:hyperlink>
            <w:r w:rsidRPr="00B81DA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 </w:t>
            </w:r>
            <w:hyperlink r:id="rId5" w:history="1">
              <w:r w:rsidRPr="00B81DA8">
                <w:rPr>
                  <w:rFonts w:ascii="Times New Roman" w:hAnsi="Times New Roman"/>
                  <w:b/>
                  <w:bCs/>
                  <w:sz w:val="24"/>
                  <w:szCs w:val="24"/>
                  <w:u w:val="single"/>
                  <w:lang w:eastAsia="ru-RU"/>
                </w:rPr>
                <w:t>История России с XVII-нач. XX вв.</w:t>
              </w:r>
            </w:hyperlink>
          </w:p>
        </w:tc>
      </w:tr>
    </w:tbl>
    <w:p w:rsidR="002F36E4" w:rsidRDefault="002F36E4" w:rsidP="008A191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18"/>
          <w:lang w:eastAsia="ru-RU"/>
        </w:rPr>
      </w:pPr>
      <w:r w:rsidRPr="00B81DA8">
        <w:rPr>
          <w:rFonts w:ascii="Times New Roman" w:hAnsi="Times New Roman"/>
          <w:sz w:val="24"/>
          <w:szCs w:val="18"/>
          <w:lang w:eastAsia="ru-RU"/>
        </w:rPr>
        <w:t>От Кондратия Булавина и всего войска походного Донского в русские города начальным добрым людям, также в села и деревни торговым и всяким черным людям челобитье; ведомо им чинят, что они всем войском единодушно вкупе в том, что стоять им со всяким радением за дом пресвятой богородицы и за истинную веру христианскую и за благочестивого царя, и за свои души и головы. Сын за отца, брат за брата, друг за друга, и умирать за одно, а им великим начальным добрым людям и всяким черным людям всем также с ними стоять вкупе за одно и от них они обиды никакой ни в чем не опасались бы, а которым худым людем и князем и боярам и прибыльщиком и немцом, за их злое дело отнюдь бы не молчать и не спущать ради того, что они вводят всех в еллинскую веру и от</w:t>
      </w:r>
      <w:r w:rsidRPr="00B81DA8">
        <w:rPr>
          <w:rFonts w:ascii="Times New Roman" w:hAnsi="Times New Roman"/>
          <w:bCs/>
          <w:sz w:val="24"/>
          <w:szCs w:val="18"/>
          <w:lang w:eastAsia="ru-RU"/>
        </w:rPr>
        <w:t> </w:t>
      </w:r>
      <w:r w:rsidRPr="00B81DA8">
        <w:rPr>
          <w:rFonts w:ascii="Times New Roman" w:hAnsi="Times New Roman"/>
          <w:sz w:val="24"/>
          <w:szCs w:val="18"/>
          <w:lang w:eastAsia="ru-RU"/>
        </w:rPr>
        <w:t>истинной веры христианской отвратили своими знаменьями и чудесы прелестными; а между собой добрым начальникам, посадским и торговым и всяким черным людям отнюдь бы вражды бы никакой не чинить, напрасно не бить, не грабить и не разорять и буде кто станет кого напрасно обижать или бить и тому чинить смертную казнь; а по которым городам, по тюрьмам есть заключенные люди и тех заключенных из тюрьмы выпустить тотчас без задержек. Да еще им ведомо чинят, что с ними казаками запорожские казаки и белгородская орда и иных многие орды им казакам, за душами руки задавали в том, что они рады с ними встать заедино. А с того письма списывать списки, а подлинного письма отнюдь не потерять и не затаивать. А кто будет то письма истеряет или потаит - и они того человека найдут и учинят смертную казнь, а то письмо с Воронежа посылать до Валуйки, до Оскола, до Чугуева, до Белгорода, а списав посылать и в другие города.</w:t>
      </w:r>
    </w:p>
    <w:p w:rsidR="002F36E4" w:rsidRPr="00B81DA8" w:rsidRDefault="002F36E4" w:rsidP="008A191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18"/>
          <w:lang w:eastAsia="ru-RU"/>
        </w:rPr>
      </w:pPr>
      <w:r w:rsidRPr="00B81DA8">
        <w:rPr>
          <w:rFonts w:ascii="Times New Roman" w:hAnsi="Times New Roman"/>
          <w:sz w:val="24"/>
          <w:szCs w:val="18"/>
          <w:lang w:eastAsia="ru-RU"/>
        </w:rPr>
        <w:t>У того письма походного войскового атама</w:t>
      </w:r>
      <w:bookmarkStart w:id="1" w:name="_edn1"/>
      <w:r w:rsidRPr="00B81DA8">
        <w:rPr>
          <w:rFonts w:ascii="Times New Roman" w:hAnsi="Times New Roman"/>
          <w:sz w:val="24"/>
          <w:szCs w:val="18"/>
          <w:lang w:eastAsia="ru-RU"/>
        </w:rPr>
        <w:t xml:space="preserve">на печать (от 22 марта </w:t>
      </w:r>
      <w:smartTag w:uri="urn:schemas-microsoft-com:office:smarttags" w:element="metricconverter">
        <w:smartTagPr>
          <w:attr w:name="ProductID" w:val="1708 г"/>
        </w:smartTagPr>
        <w:r w:rsidRPr="00B81DA8">
          <w:rPr>
            <w:rFonts w:ascii="Times New Roman" w:hAnsi="Times New Roman"/>
            <w:sz w:val="24"/>
            <w:szCs w:val="18"/>
            <w:lang w:eastAsia="ru-RU"/>
          </w:rPr>
          <w:t>1708 г</w:t>
        </w:r>
      </w:smartTag>
      <w:r w:rsidRPr="00B81DA8">
        <w:rPr>
          <w:rFonts w:ascii="Times New Roman" w:hAnsi="Times New Roman"/>
          <w:sz w:val="24"/>
          <w:szCs w:val="18"/>
          <w:lang w:eastAsia="ru-RU"/>
        </w:rPr>
        <w:t>.)</w:t>
      </w:r>
      <w:bookmarkEnd w:id="1"/>
    </w:p>
    <w:p w:rsidR="002F36E4" w:rsidRPr="00B81DA8" w:rsidRDefault="002F36E4" w:rsidP="008A191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18"/>
          <w:lang w:eastAsia="ru-RU"/>
        </w:rPr>
      </w:pPr>
      <w:r w:rsidRPr="00B81DA8">
        <w:rPr>
          <w:rFonts w:ascii="Times New Roman" w:hAnsi="Times New Roman"/>
          <w:iCs/>
          <w:sz w:val="24"/>
          <w:szCs w:val="18"/>
          <w:lang w:eastAsia="ru-RU"/>
        </w:rPr>
        <w:t>Еллинская вера</w:t>
      </w:r>
      <w:r w:rsidRPr="00B81DA8">
        <w:rPr>
          <w:rFonts w:ascii="Times New Roman" w:hAnsi="Times New Roman"/>
          <w:sz w:val="24"/>
          <w:szCs w:val="18"/>
          <w:lang w:eastAsia="ru-RU"/>
        </w:rPr>
        <w:t> - так К. Булавин называет христианскую православную веру после церковной реформы патриарха Никона, противопоставляя ей «старую веру», старообрядчество.</w:t>
      </w:r>
    </w:p>
    <w:p w:rsidR="002F36E4" w:rsidRPr="00B81DA8" w:rsidRDefault="002F36E4" w:rsidP="008A191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18"/>
          <w:lang w:eastAsia="ru-RU"/>
        </w:rPr>
      </w:pPr>
      <w:r w:rsidRPr="00B81DA8">
        <w:rPr>
          <w:rFonts w:ascii="Times New Roman" w:hAnsi="Times New Roman"/>
          <w:b/>
          <w:sz w:val="24"/>
          <w:szCs w:val="18"/>
          <w:lang w:eastAsia="ru-RU"/>
        </w:rPr>
        <w:t>Башкирское востание</w:t>
      </w:r>
    </w:p>
    <w:p w:rsidR="002F36E4" w:rsidRPr="00B81DA8" w:rsidRDefault="002F36E4">
      <w:pPr>
        <w:rPr>
          <w:rFonts w:ascii="Times New Roman" w:hAnsi="Times New Roman"/>
          <w:sz w:val="24"/>
          <w:szCs w:val="19"/>
          <w:shd w:val="clear" w:color="auto" w:fill="FFFFFF"/>
        </w:rPr>
      </w:pPr>
      <w:r w:rsidRPr="00B81DA8">
        <w:rPr>
          <w:rFonts w:ascii="Times New Roman" w:hAnsi="Times New Roman"/>
          <w:sz w:val="24"/>
          <w:szCs w:val="19"/>
          <w:shd w:val="clear" w:color="auto" w:fill="FFFFFF"/>
        </w:rPr>
        <w:t>В нач. 1708 повстанцы (30—40 тыс. чел.) перешли р.Кама, разорили с.Илбахтино Уфим. у., сс. Елань, Черемышево, заняли с.Чистое Поле (ныне РТ), осадили Кунгур, с.Елабуга и др. насел. пункты Казанского уезда. В февр. Мурат возглавил Восстание на Сев. Кавказе (Восстание Мурата). Объединённые отряды повстанцев (башкиры, казаки-раскольники, кумыки, ногай</w:t>
      </w:r>
      <w:r w:rsidRPr="00B81DA8">
        <w:rPr>
          <w:rStyle w:val="Emphasis"/>
          <w:rFonts w:ascii="Times New Roman" w:hAnsi="Times New Roman"/>
          <w:i w:val="0"/>
          <w:sz w:val="24"/>
          <w:szCs w:val="19"/>
          <w:shd w:val="clear" w:color="auto" w:fill="FFFFFF"/>
        </w:rPr>
        <w:t>цы</w:t>
      </w:r>
      <w:r w:rsidRPr="00B81DA8">
        <w:rPr>
          <w:rFonts w:ascii="Times New Roman" w:hAnsi="Times New Roman"/>
          <w:sz w:val="24"/>
          <w:szCs w:val="19"/>
          <w:shd w:val="clear" w:color="auto" w:fill="FFFFFF"/>
        </w:rPr>
        <w:t>, чеченцы и др.) осадили Терский городок Астраханского у., но вскоре были разбиты правительств. войсками. Хованский начал переговоры с приближающимися к Казани повстанцами.</w:t>
      </w:r>
    </w:p>
    <w:p w:rsidR="002F36E4" w:rsidRPr="00B81DA8" w:rsidRDefault="002F36E4">
      <w:pPr>
        <w:rPr>
          <w:rFonts w:ascii="Times New Roman" w:hAnsi="Times New Roman"/>
          <w:sz w:val="24"/>
          <w:szCs w:val="19"/>
          <w:shd w:val="clear" w:color="auto" w:fill="FFFFFF"/>
        </w:rPr>
      </w:pPr>
      <w:r w:rsidRPr="00B81DA8">
        <w:rPr>
          <w:rStyle w:val="Emphasis"/>
          <w:rFonts w:ascii="Times New Roman" w:hAnsi="Times New Roman"/>
          <w:i w:val="0"/>
          <w:sz w:val="24"/>
          <w:szCs w:val="19"/>
          <w:shd w:val="clear" w:color="auto" w:fill="FFFFFF"/>
        </w:rPr>
        <w:t>Лит.:</w:t>
      </w:r>
      <w:r w:rsidRPr="00B81DA8">
        <w:rPr>
          <w:rFonts w:ascii="Times New Roman" w:hAnsi="Times New Roman"/>
          <w:sz w:val="24"/>
          <w:szCs w:val="19"/>
          <w:shd w:val="clear" w:color="auto" w:fill="FFFFFF"/>
        </w:rPr>
        <w:t> Әхмәтзәки Вәлиди Туған. Башҡорттар тарихы. Өфө, 2005; Материалы по истории Башкирской АССР. Ч.1. М.—Л., 1936; Лебедев В.И. Башкирское восстание 1705—1711 гг. //Исторические записки. 1937. №1; Аҡманов И.Ғ. XVII быуатта — XVIII быуат башында башҡорт күтәрелештәре. Өфө, 1998.</w:t>
      </w:r>
    </w:p>
    <w:p w:rsidR="002F36E4" w:rsidRDefault="002F36E4">
      <w:pPr>
        <w:rPr>
          <w:rFonts w:ascii="Times New Roman" w:hAnsi="Times New Roman"/>
          <w:sz w:val="24"/>
          <w:szCs w:val="19"/>
          <w:shd w:val="clear" w:color="auto" w:fill="FFFFFF"/>
        </w:rPr>
      </w:pPr>
    </w:p>
    <w:p w:rsidR="002F36E4" w:rsidRDefault="002F36E4">
      <w:pPr>
        <w:rPr>
          <w:rFonts w:ascii="Times New Roman" w:hAnsi="Times New Roman"/>
          <w:sz w:val="24"/>
          <w:szCs w:val="19"/>
          <w:shd w:val="clear" w:color="auto" w:fill="FFFFFF"/>
        </w:rPr>
      </w:pPr>
    </w:p>
    <w:p w:rsidR="002F36E4" w:rsidRPr="00B81DA8" w:rsidRDefault="002F36E4">
      <w:pPr>
        <w:rPr>
          <w:rFonts w:ascii="Times New Roman" w:hAnsi="Times New Roman"/>
          <w:b/>
          <w:sz w:val="24"/>
          <w:szCs w:val="19"/>
          <w:shd w:val="clear" w:color="auto" w:fill="FFFFFF"/>
        </w:rPr>
      </w:pPr>
      <w:r w:rsidRPr="00B81DA8">
        <w:rPr>
          <w:rFonts w:ascii="Times New Roman" w:hAnsi="Times New Roman"/>
          <w:b/>
          <w:sz w:val="24"/>
          <w:szCs w:val="19"/>
          <w:shd w:val="clear" w:color="auto" w:fill="FFFFFF"/>
        </w:rPr>
        <w:t>Восстание старообрядцев</w:t>
      </w:r>
    </w:p>
    <w:p w:rsidR="002F36E4" w:rsidRPr="00B81DA8" w:rsidRDefault="002F36E4">
      <w:pPr>
        <w:rPr>
          <w:rFonts w:ascii="Times New Roman" w:hAnsi="Times New Roman" w:cs="Arial"/>
          <w:sz w:val="24"/>
          <w:szCs w:val="26"/>
          <w:shd w:val="clear" w:color="auto" w:fill="F9F9F9"/>
        </w:rPr>
      </w:pPr>
      <w:r w:rsidRPr="00B81DA8">
        <w:rPr>
          <w:rFonts w:ascii="Times New Roman" w:hAnsi="Times New Roman" w:cs="Arial"/>
          <w:sz w:val="24"/>
          <w:szCs w:val="26"/>
          <w:shd w:val="clear" w:color="auto" w:fill="F9F9F9"/>
        </w:rPr>
        <w:t xml:space="preserve">«Ведал он, какова темность и слепота лжебратии нашея раскольников. Бесприкладное воистину безумие, весьма же душевное и пагубное! А коликое беднаго народа множество от оных лжеучителей прельщаемо погибает!» </w:t>
      </w:r>
    </w:p>
    <w:p w:rsidR="002F36E4" w:rsidRPr="00B81DA8" w:rsidRDefault="002F36E4">
      <w:pPr>
        <w:rPr>
          <w:rFonts w:ascii="Times New Roman" w:hAnsi="Times New Roman" w:cs="Arial"/>
          <w:sz w:val="24"/>
          <w:szCs w:val="26"/>
          <w:shd w:val="clear" w:color="auto" w:fill="F9F9F9"/>
        </w:rPr>
      </w:pPr>
      <w:r w:rsidRPr="00B81DA8">
        <w:rPr>
          <w:rFonts w:ascii="Times New Roman" w:hAnsi="Times New Roman" w:cs="Arial"/>
          <w:sz w:val="24"/>
          <w:szCs w:val="26"/>
          <w:shd w:val="clear" w:color="auto" w:fill="F9F9F9"/>
        </w:rPr>
        <w:t>Феофан (Прокопович). Слово на похвалу блаженныя и вечнодостойныя памяти Петра Великаго, императора и самодержца всероссийскаго, и прочая, и прочая, в день тезоименитства его проповеданное в царствующем Санктъпетербурге, в церкви Живоначалныя Троицы, святейшаго правительствующаго Синода вицепрезидентом, преосвященнейшим Феофаном, архиепископом псковским и нарвским// Пётр Великий: pro et contra. СПб.: РХГИ, 2003. С. 63–66. </w:t>
      </w:r>
    </w:p>
    <w:p w:rsidR="002F36E4" w:rsidRPr="00B81DA8" w:rsidRDefault="002F36E4">
      <w:pPr>
        <w:rPr>
          <w:rFonts w:ascii="Times New Roman" w:hAnsi="Times New Roman" w:cs="Arial"/>
          <w:b/>
          <w:sz w:val="24"/>
          <w:szCs w:val="26"/>
          <w:shd w:val="clear" w:color="auto" w:fill="F9F9F9"/>
        </w:rPr>
      </w:pPr>
      <w:r w:rsidRPr="00B81DA8">
        <w:rPr>
          <w:rFonts w:ascii="Times New Roman" w:hAnsi="Times New Roman" w:cs="Arial"/>
          <w:b/>
          <w:sz w:val="24"/>
          <w:szCs w:val="26"/>
          <w:shd w:val="clear" w:color="auto" w:fill="F9F9F9"/>
        </w:rPr>
        <w:t>Выступления работников мануфактур</w:t>
      </w:r>
    </w:p>
    <w:p w:rsidR="002F36E4" w:rsidRPr="00B81DA8" w:rsidRDefault="002F36E4">
      <w:pPr>
        <w:rPr>
          <w:rFonts w:ascii="Times New Roman" w:hAnsi="Times New Roman"/>
          <w:sz w:val="24"/>
          <w:szCs w:val="21"/>
          <w:shd w:val="clear" w:color="auto" w:fill="FFFFFF"/>
        </w:rPr>
      </w:pP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Рабочие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мануфактур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и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заводов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выступали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в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основном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против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тяжёлых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условий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труда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и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длительного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отрыва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от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семей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.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В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таких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условиях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рабочие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часто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не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выходили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на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работу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,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писали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челобитные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на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имя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царя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.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Но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наиболее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распространённой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формой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протеста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стали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побеги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.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Волнения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«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работных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людей»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охватили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как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дальние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уральские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заводы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,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так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и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более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благополучные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московские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Pr="00B81DA8">
        <w:rPr>
          <w:rFonts w:ascii="Times New Roman" w:eastAsia="Times New Roman" w:hAnsi="Times New Roman"/>
          <w:sz w:val="24"/>
          <w:szCs w:val="21"/>
          <w:shd w:val="clear" w:color="auto" w:fill="FFFFFF"/>
        </w:rPr>
        <w:t>предприятия</w:t>
      </w:r>
      <w:r w:rsidRPr="00B81DA8">
        <w:rPr>
          <w:rFonts w:ascii="Times New Roman" w:hAnsi="Times New Roman"/>
          <w:sz w:val="24"/>
          <w:szCs w:val="21"/>
          <w:shd w:val="clear" w:color="auto" w:fill="FFFFFF"/>
        </w:rPr>
        <w:t>.</w:t>
      </w:r>
    </w:p>
    <w:p w:rsidR="002F36E4" w:rsidRPr="00B81DA8" w:rsidRDefault="002F36E4" w:rsidP="00E84E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Arial"/>
          <w:b/>
          <w:sz w:val="24"/>
          <w:szCs w:val="27"/>
          <w:lang w:eastAsia="ru-RU"/>
        </w:rPr>
      </w:pPr>
      <w:r w:rsidRPr="00B81DA8">
        <w:rPr>
          <w:rFonts w:ascii="Times New Roman" w:eastAsia="Times New Roman" w:hAnsi="Times New Roman" w:cs="Arial"/>
          <w:b/>
          <w:bCs/>
          <w:sz w:val="24"/>
          <w:szCs w:val="27"/>
          <w:bdr w:val="none" w:sz="0" w:space="0" w:color="auto" w:frame="1"/>
          <w:lang w:eastAsia="ru-RU"/>
        </w:rPr>
        <w:t>О</w:t>
      </w:r>
      <w:r w:rsidRPr="00B81DA8">
        <w:rPr>
          <w:rFonts w:ascii="Times New Roman" w:hAnsi="Times New Roman" w:cs="Arial"/>
          <w:b/>
          <w:bCs/>
          <w:sz w:val="24"/>
          <w:szCs w:val="27"/>
          <w:bdr w:val="none" w:sz="0" w:space="0" w:color="auto" w:frame="1"/>
          <w:lang w:eastAsia="ru-RU"/>
        </w:rPr>
        <w:t xml:space="preserve"> </w:t>
      </w:r>
      <w:r w:rsidRPr="00B81DA8">
        <w:rPr>
          <w:rFonts w:ascii="Times New Roman" w:eastAsia="Times New Roman" w:hAnsi="Times New Roman" w:cs="Arial"/>
          <w:b/>
          <w:bCs/>
          <w:sz w:val="24"/>
          <w:szCs w:val="27"/>
          <w:bdr w:val="none" w:sz="0" w:space="0" w:color="auto" w:frame="1"/>
          <w:lang w:eastAsia="ru-RU"/>
        </w:rPr>
        <w:t>челобитной</w:t>
      </w:r>
      <w:r w:rsidRPr="00B81DA8">
        <w:rPr>
          <w:rFonts w:ascii="Times New Roman" w:hAnsi="Times New Roman" w:cs="Arial"/>
          <w:b/>
          <w:bCs/>
          <w:sz w:val="24"/>
          <w:szCs w:val="27"/>
          <w:bdr w:val="none" w:sz="0" w:space="0" w:color="auto" w:frame="1"/>
          <w:lang w:eastAsia="ru-RU"/>
        </w:rPr>
        <w:t xml:space="preserve"> </w:t>
      </w:r>
      <w:r>
        <w:rPr>
          <w:rFonts w:ascii="Times New Roman" w:hAnsi="Times New Roman" w:cs="Arial"/>
          <w:b/>
          <w:bCs/>
          <w:sz w:val="24"/>
          <w:szCs w:val="27"/>
          <w:bdr w:val="none" w:sz="0" w:space="0" w:color="auto" w:frame="1"/>
          <w:lang w:eastAsia="ru-RU"/>
        </w:rPr>
        <w:t>а</w:t>
      </w:r>
      <w:r w:rsidRPr="00B81DA8">
        <w:rPr>
          <w:rFonts w:ascii="Times New Roman" w:hAnsi="Times New Roman" w:cs="Arial"/>
          <w:b/>
          <w:bCs/>
          <w:sz w:val="24"/>
          <w:szCs w:val="27"/>
          <w:bdr w:val="none" w:sz="0" w:space="0" w:color="auto" w:frame="1"/>
          <w:lang w:eastAsia="ru-RU"/>
        </w:rPr>
        <w:t xml:space="preserve">страханцев </w:t>
      </w:r>
      <w:r w:rsidRPr="00B81DA8">
        <w:rPr>
          <w:rFonts w:ascii="Times New Roman" w:eastAsia="Times New Roman" w:hAnsi="Times New Roman" w:cs="Arial"/>
          <w:b/>
          <w:bCs/>
          <w:sz w:val="24"/>
          <w:szCs w:val="27"/>
          <w:bdr w:val="none" w:sz="0" w:space="0" w:color="auto" w:frame="1"/>
          <w:lang w:eastAsia="ru-RU"/>
        </w:rPr>
        <w:t>к</w:t>
      </w:r>
      <w:r w:rsidRPr="00B81DA8">
        <w:rPr>
          <w:rFonts w:ascii="Times New Roman" w:hAnsi="Times New Roman" w:cs="Arial"/>
          <w:b/>
          <w:bCs/>
          <w:sz w:val="24"/>
          <w:szCs w:val="27"/>
          <w:bdr w:val="none" w:sz="0" w:space="0" w:color="auto" w:frame="1"/>
          <w:lang w:eastAsia="ru-RU"/>
        </w:rPr>
        <w:t xml:space="preserve"> </w:t>
      </w:r>
      <w:r w:rsidRPr="00B81DA8">
        <w:rPr>
          <w:rFonts w:ascii="Times New Roman" w:eastAsia="Times New Roman" w:hAnsi="Times New Roman" w:cs="Arial"/>
          <w:b/>
          <w:bCs/>
          <w:sz w:val="24"/>
          <w:szCs w:val="27"/>
          <w:bdr w:val="none" w:sz="0" w:space="0" w:color="auto" w:frame="1"/>
          <w:lang w:eastAsia="ru-RU"/>
        </w:rPr>
        <w:t>Петру</w:t>
      </w:r>
      <w:r w:rsidRPr="00B81DA8">
        <w:rPr>
          <w:rFonts w:ascii="Times New Roman" w:hAnsi="Times New Roman" w:cs="Arial"/>
          <w:b/>
          <w:bCs/>
          <w:sz w:val="24"/>
          <w:szCs w:val="27"/>
          <w:bdr w:val="none" w:sz="0" w:space="0" w:color="auto" w:frame="1"/>
          <w:lang w:eastAsia="ru-RU"/>
        </w:rPr>
        <w:t xml:space="preserve"> I</w:t>
      </w:r>
    </w:p>
    <w:p w:rsidR="002F36E4" w:rsidRPr="00B81DA8" w:rsidRDefault="002F36E4" w:rsidP="00E84E8A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hAnsi="Times New Roman" w:cs="Arial"/>
          <w:sz w:val="24"/>
          <w:szCs w:val="27"/>
          <w:lang w:eastAsia="ru-RU"/>
        </w:rPr>
      </w:pPr>
      <w:r w:rsidRPr="00B81DA8">
        <w:rPr>
          <w:rFonts w:ascii="Times New Roman" w:hAnsi="Times New Roman" w:cs="Arial"/>
          <w:sz w:val="24"/>
          <w:szCs w:val="27"/>
          <w:lang w:eastAsia="ru-RU"/>
        </w:rPr>
        <w:t xml:space="preserve">Приведение в исполнение указов царя об изменении русской одежды на иностранный образец вылилось в массовое оскорбление чувств астраханцев в большой праздник Ильин день в </w:t>
      </w:r>
      <w:smartTag w:uri="urn:schemas-microsoft-com:office:smarttags" w:element="metricconverter">
        <w:smartTagPr>
          <w:attr w:name="ProductID" w:val="1704 г"/>
        </w:smartTagPr>
        <w:r w:rsidRPr="00B81DA8">
          <w:rPr>
            <w:rFonts w:ascii="Times New Roman" w:hAnsi="Times New Roman" w:cs="Arial"/>
            <w:sz w:val="24"/>
            <w:szCs w:val="27"/>
            <w:lang w:eastAsia="ru-RU"/>
          </w:rPr>
          <w:t>1704 г</w:t>
        </w:r>
      </w:smartTag>
      <w:r w:rsidRPr="00B81DA8">
        <w:rPr>
          <w:rFonts w:ascii="Times New Roman" w:hAnsi="Times New Roman" w:cs="Arial"/>
          <w:sz w:val="24"/>
          <w:szCs w:val="27"/>
          <w:lang w:eastAsia="ru-RU"/>
        </w:rPr>
        <w:t>., когда по всему городу по приказу воеводы, как писали Петру I челобитчики, «у мужска и женска полу русское платье обрезывали не по подобию и обнажали перед всем народом и всякое ругательство над ними и девичьим полом чинили, и от церквей отбивали, их били, и усы, и бороды ругаючи обрезывали с мясом».</w:t>
      </w:r>
    </w:p>
    <w:p w:rsidR="002F36E4" w:rsidRDefault="002F36E4" w:rsidP="00E84E8A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hAnsi="Times New Roman" w:cs="Arial"/>
          <w:sz w:val="24"/>
          <w:szCs w:val="27"/>
          <w:lang w:eastAsia="ru-RU"/>
        </w:rPr>
      </w:pPr>
    </w:p>
    <w:p w:rsidR="002F36E4" w:rsidRPr="00B81DA8" w:rsidRDefault="002F36E4" w:rsidP="00E84E8A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hAnsi="Times New Roman" w:cs="Arial"/>
          <w:sz w:val="24"/>
          <w:szCs w:val="27"/>
          <w:lang w:eastAsia="ru-RU"/>
        </w:rPr>
      </w:pPr>
    </w:p>
    <w:p w:rsidR="002F36E4" w:rsidRPr="00B81DA8" w:rsidRDefault="002F36E4">
      <w:pPr>
        <w:rPr>
          <w:rFonts w:ascii="Times New Roman" w:hAnsi="Times New Roman"/>
          <w:sz w:val="24"/>
        </w:rPr>
      </w:pPr>
    </w:p>
    <w:sectPr w:rsidR="002F36E4" w:rsidRPr="00B81DA8" w:rsidSect="00E60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20C9"/>
    <w:rsid w:val="00267910"/>
    <w:rsid w:val="002F36E4"/>
    <w:rsid w:val="00423745"/>
    <w:rsid w:val="00451133"/>
    <w:rsid w:val="006C2E70"/>
    <w:rsid w:val="00791D26"/>
    <w:rsid w:val="008A1912"/>
    <w:rsid w:val="009240F2"/>
    <w:rsid w:val="009720C9"/>
    <w:rsid w:val="00B500AA"/>
    <w:rsid w:val="00B81DA8"/>
    <w:rsid w:val="00E60C61"/>
    <w:rsid w:val="00E84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C6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8A19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8A1912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423745"/>
    <w:rPr>
      <w:rFonts w:cs="Times New Roman"/>
      <w:i/>
      <w:iCs/>
    </w:rPr>
  </w:style>
  <w:style w:type="character" w:styleId="HTMLCite">
    <w:name w:val="HTML Cite"/>
    <w:basedOn w:val="DefaultParagraphFont"/>
    <w:uiPriority w:val="99"/>
    <w:semiHidden/>
    <w:rsid w:val="00451133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23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3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34272">
          <w:marLeft w:val="0"/>
          <w:marRight w:val="0"/>
          <w:marTop w:val="0"/>
          <w:marBottom w:val="0"/>
          <w:divBdr>
            <w:top w:val="single" w:sz="2" w:space="2" w:color="BFBFBF"/>
            <w:left w:val="single" w:sz="2" w:space="2" w:color="BFBFBF"/>
            <w:bottom w:val="single" w:sz="2" w:space="2" w:color="BFBFBF"/>
            <w:right w:val="single" w:sz="2" w:space="2" w:color="BFBFBF"/>
          </w:divBdr>
        </w:div>
      </w:divsChild>
    </w:div>
    <w:div w:id="58623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lluminats.ru/component/content/category/28--xvii-xx" TargetMode="External"/><Relationship Id="rId4" Type="http://schemas.openxmlformats.org/officeDocument/2006/relationships/hyperlink" Target="http://www.illuminats.ru/component/content/section/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86</TotalTime>
  <Pages>2</Pages>
  <Words>694</Words>
  <Characters>3959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7</cp:revision>
  <dcterms:created xsi:type="dcterms:W3CDTF">2019-10-10T10:03:00Z</dcterms:created>
  <dcterms:modified xsi:type="dcterms:W3CDTF">2019-10-15T17:05:00Z</dcterms:modified>
</cp:coreProperties>
</file>